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right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t>Утверждена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Президентом Российской Федерации</w:t>
      </w:r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Д.МЕДВЕДЕВЫМ</w:t>
      </w:r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5 октября 2009 года</w:t>
      </w:r>
    </w:p>
    <w:p w:rsidR="00486DD2" w:rsidRPr="00486DD2" w:rsidRDefault="00486DD2" w:rsidP="00486DD2">
      <w:pPr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КОНЦЕПЦИЯ</w:t>
      </w:r>
    </w:p>
    <w:p w:rsidR="00486DD2" w:rsidRPr="00486DD2" w:rsidRDefault="00486DD2" w:rsidP="00486DD2">
      <w:pPr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ПРОТИВОДЕЙСТВИЯ ТЕРРОРИЗМУ В РОССИЙСКОЙ ФЕДЕРАЦИИ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I. Терроризм как угроза национальной безопасности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Российской Федерации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1. Основными тенденциями современного терроризма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увеличение количества террористических актов и пострадавших от них лиц;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этнорелигиозного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фактора;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2.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межэтнические, межконфессиональные и иные социальные противоречия;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б) наличие условий для деятельности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экстремистски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настроенных лиц и объединений;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г) ненадлежащий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контроль за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II. Общегосударственная система 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терроризму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9.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Федерации, направленные на совершенствование деятельности в данной области.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10. Цель противодействия терроризму в Российской Федерации – защита личности, общества и государства от террористических актов и иных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11. Основными задачами противодействия терроризму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предупреждение (профилактика)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борьба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минимизация и (или) ликвидация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создание системы противодействия идеологии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 xml:space="preserve">в) усиление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контроля за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соблюдением административно-правовых режимов.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15. Предупреждение (профилактика) терроризма предполагает решение следующих задач: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16.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ресурсами, включающими современные аппаратно-программные комплексы.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Одно из основных условий повышения результативности борьбы с терроризмом –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 xml:space="preserve">используются различные формы общей и адресной профилактики, осуществляемой с учетом демографических,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этноконфессиональных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21. К основным мерам по предупреждению (профилактике) терроризма относятся: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маргинализации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прекурсоров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д)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культурно-образовательные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улучшение технической оснащенности субъектов противодействия терроризму).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22.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оперативно-разыскные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минимизацию его последствий.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оказание экстренной медицинской помощи;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б) медико-психологическое сопровождение аварийно-спасательных и противопожарных мероприятий;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III. Правовое, информационно-аналитическое, научное,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материально-техническое, финансовое и кадровое обеспечение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этноконфессиональные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другие факторы;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36. Научное обеспечение противодействия терроризму включает в себя: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нелетального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39.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дств св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оих бюджетов.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связи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с чем необходима разработка соответствующей нормативно-правовой базы.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44. Продуманная кадровая политика является одним из основных направлений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повышения эффективности функционирования общегосударственной системы противодействия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безопасности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с учетом специфики решаемых ими задач;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кибертерроризму</w:t>
      </w:r>
      <w:proofErr w:type="spell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другим его видам);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lastRenderedPageBreak/>
        <w:t>IV. Международное сотрудничество в области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DD7D0E" w:rsidRDefault="00F06DEC">
      <w:bookmarkStart w:id="0" w:name="_GoBack"/>
      <w:bookmarkEnd w:id="0"/>
    </w:p>
    <w:sectPr w:rsidR="00DD7D0E" w:rsidSect="00BF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DD2"/>
    <w:rsid w:val="00067E7D"/>
    <w:rsid w:val="00486DD2"/>
    <w:rsid w:val="008247DC"/>
    <w:rsid w:val="00BF620F"/>
    <w:rsid w:val="00D41879"/>
    <w:rsid w:val="00D972DC"/>
    <w:rsid w:val="00DC0385"/>
    <w:rsid w:val="00F0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8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C03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3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3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3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3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38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38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38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38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3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C038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C03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C03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C038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C03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C0385"/>
    <w:rPr>
      <w:b/>
      <w:bCs/>
      <w:spacing w:val="0"/>
    </w:rPr>
  </w:style>
  <w:style w:type="character" w:styleId="a9">
    <w:name w:val="Emphasis"/>
    <w:uiPriority w:val="20"/>
    <w:qFormat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C03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C03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C038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C03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C03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C03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C03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C03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C03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C038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bcor3">
    <w:name w:val="b_cor3"/>
    <w:basedOn w:val="a"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8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C03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3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3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3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3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38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38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38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38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3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C038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C03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C03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C038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C03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C0385"/>
    <w:rPr>
      <w:b/>
      <w:bCs/>
      <w:spacing w:val="0"/>
    </w:rPr>
  </w:style>
  <w:style w:type="character" w:styleId="a9">
    <w:name w:val="Emphasis"/>
    <w:uiPriority w:val="20"/>
    <w:qFormat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C03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C03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C038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C03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C03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C03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C03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C03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C03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C038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bcor3">
    <w:name w:val="b_cor3"/>
    <w:basedOn w:val="a"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4942</Words>
  <Characters>28175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Зиатдинова</dc:creator>
  <cp:lastModifiedBy>Светлана</cp:lastModifiedBy>
  <cp:revision>2</cp:revision>
  <dcterms:created xsi:type="dcterms:W3CDTF">2019-04-17T17:48:00Z</dcterms:created>
  <dcterms:modified xsi:type="dcterms:W3CDTF">2019-04-17T17:48:00Z</dcterms:modified>
</cp:coreProperties>
</file>